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D8967" w14:textId="27B59652" w:rsidR="00A369BA" w:rsidRPr="00437E14" w:rsidRDefault="00A369BA" w:rsidP="00AE252D">
      <w:pPr>
        <w:spacing w:after="0"/>
        <w:jc w:val="center"/>
        <w:rPr>
          <w:sz w:val="20"/>
          <w:szCs w:val="20"/>
        </w:rPr>
      </w:pPr>
      <w:r w:rsidRPr="00437E14">
        <w:rPr>
          <w:sz w:val="20"/>
          <w:szCs w:val="20"/>
        </w:rPr>
        <w:t>NOTICE OF MAIL BALLOT PROCEDURES</w:t>
      </w:r>
    </w:p>
    <w:p w14:paraId="556A936D" w14:textId="04946253" w:rsidR="00A369BA" w:rsidRPr="00437E14" w:rsidRDefault="00A369BA" w:rsidP="00AE252D">
      <w:pPr>
        <w:spacing w:after="0"/>
        <w:jc w:val="center"/>
        <w:rPr>
          <w:sz w:val="20"/>
          <w:szCs w:val="20"/>
        </w:rPr>
      </w:pPr>
      <w:r w:rsidRPr="00437E14">
        <w:rPr>
          <w:sz w:val="20"/>
          <w:szCs w:val="20"/>
        </w:rPr>
        <w:t>ITASCA COUNTY, MINNESOTA</w:t>
      </w:r>
    </w:p>
    <w:p w14:paraId="24B047B3" w14:textId="77777777" w:rsidR="004B1699" w:rsidRPr="00437E14" w:rsidRDefault="004B1699" w:rsidP="00AE252D">
      <w:pPr>
        <w:spacing w:after="0"/>
        <w:jc w:val="center"/>
        <w:rPr>
          <w:sz w:val="20"/>
          <w:szCs w:val="20"/>
        </w:rPr>
      </w:pPr>
    </w:p>
    <w:p w14:paraId="27964B23" w14:textId="77777777" w:rsidR="00437E14" w:rsidRDefault="00A369BA" w:rsidP="00AE252D">
      <w:pPr>
        <w:spacing w:after="0"/>
        <w:rPr>
          <w:sz w:val="20"/>
          <w:szCs w:val="20"/>
        </w:rPr>
      </w:pPr>
      <w:r w:rsidRPr="00437E14">
        <w:rPr>
          <w:sz w:val="20"/>
          <w:szCs w:val="20"/>
        </w:rPr>
        <w:t xml:space="preserve">The following precincts located in Itasca County have elected to vote by mail ballot procedure in statewide elections as authorized under Minnesota Statues 204B.45. All other precincts vote at their designated polling place on election day. </w:t>
      </w:r>
    </w:p>
    <w:p w14:paraId="7D07477C" w14:textId="55BBFAED" w:rsidR="00A369BA" w:rsidRPr="00437E14" w:rsidRDefault="00A369BA" w:rsidP="00AE252D">
      <w:pPr>
        <w:spacing w:after="0"/>
        <w:rPr>
          <w:sz w:val="20"/>
          <w:szCs w:val="20"/>
        </w:rPr>
      </w:pPr>
      <w:r w:rsidRPr="00437E14">
        <w:rPr>
          <w:sz w:val="20"/>
          <w:szCs w:val="20"/>
        </w:rPr>
        <w:t>Mail Ballot Precincts can vote at the Courthouse on Election Day from 7 a.m. to 8 p.m.:</w:t>
      </w:r>
    </w:p>
    <w:tbl>
      <w:tblPr>
        <w:tblStyle w:val="TableGrid"/>
        <w:tblW w:w="9990" w:type="dxa"/>
        <w:tblInd w:w="-185" w:type="dxa"/>
        <w:tblLook w:val="04A0" w:firstRow="1" w:lastRow="0" w:firstColumn="1" w:lastColumn="0" w:noHBand="0" w:noVBand="1"/>
      </w:tblPr>
      <w:tblGrid>
        <w:gridCol w:w="2522"/>
        <w:gridCol w:w="1888"/>
        <w:gridCol w:w="2430"/>
        <w:gridCol w:w="3150"/>
      </w:tblGrid>
      <w:tr w:rsidR="00A369BA" w:rsidRPr="00437E14" w14:paraId="389B58BE" w14:textId="77777777" w:rsidTr="009521F0">
        <w:tc>
          <w:tcPr>
            <w:tcW w:w="9990" w:type="dxa"/>
            <w:gridSpan w:val="4"/>
          </w:tcPr>
          <w:p w14:paraId="1E90EB30" w14:textId="591A2A7C" w:rsidR="00A369BA" w:rsidRPr="00437E14" w:rsidRDefault="00A369BA" w:rsidP="00AE252D">
            <w:pPr>
              <w:jc w:val="center"/>
              <w:rPr>
                <w:sz w:val="20"/>
                <w:szCs w:val="20"/>
              </w:rPr>
            </w:pPr>
            <w:r w:rsidRPr="00437E14">
              <w:rPr>
                <w:sz w:val="20"/>
                <w:szCs w:val="20"/>
              </w:rPr>
              <w:t>MAIL BALLOT PRECINCTS</w:t>
            </w:r>
          </w:p>
        </w:tc>
      </w:tr>
      <w:tr w:rsidR="00A369BA" w:rsidRPr="00437E14" w14:paraId="7D1254A0" w14:textId="77777777" w:rsidTr="009521F0">
        <w:tc>
          <w:tcPr>
            <w:tcW w:w="2522" w:type="dxa"/>
          </w:tcPr>
          <w:p w14:paraId="3AA855BA" w14:textId="2CF615FE" w:rsidR="00A369BA" w:rsidRPr="00437E14" w:rsidRDefault="00A369BA" w:rsidP="00AE252D">
            <w:pPr>
              <w:rPr>
                <w:sz w:val="20"/>
                <w:szCs w:val="20"/>
              </w:rPr>
            </w:pPr>
            <w:proofErr w:type="spellStart"/>
            <w:r w:rsidRPr="00437E14">
              <w:rPr>
                <w:sz w:val="20"/>
                <w:szCs w:val="20"/>
              </w:rPr>
              <w:t>Alvwood</w:t>
            </w:r>
            <w:proofErr w:type="spellEnd"/>
            <w:r w:rsidRPr="00437E14">
              <w:rPr>
                <w:sz w:val="20"/>
                <w:szCs w:val="20"/>
              </w:rPr>
              <w:t xml:space="preserve"> Township</w:t>
            </w:r>
          </w:p>
        </w:tc>
        <w:tc>
          <w:tcPr>
            <w:tcW w:w="1888" w:type="dxa"/>
          </w:tcPr>
          <w:p w14:paraId="66ED9F34" w14:textId="1853BC66" w:rsidR="00A369BA" w:rsidRPr="00437E14" w:rsidRDefault="00A369BA" w:rsidP="00AE252D">
            <w:pPr>
              <w:rPr>
                <w:sz w:val="20"/>
                <w:szCs w:val="20"/>
              </w:rPr>
            </w:pPr>
            <w:r w:rsidRPr="00437E14">
              <w:rPr>
                <w:sz w:val="20"/>
                <w:szCs w:val="20"/>
              </w:rPr>
              <w:t>City of Effie</w:t>
            </w:r>
          </w:p>
        </w:tc>
        <w:tc>
          <w:tcPr>
            <w:tcW w:w="2430" w:type="dxa"/>
          </w:tcPr>
          <w:p w14:paraId="4501778A" w14:textId="06219760" w:rsidR="00A369BA" w:rsidRPr="00437E14" w:rsidRDefault="00A369BA" w:rsidP="00AE252D">
            <w:pPr>
              <w:rPr>
                <w:sz w:val="20"/>
                <w:szCs w:val="20"/>
              </w:rPr>
            </w:pPr>
            <w:r w:rsidRPr="00437E14">
              <w:rPr>
                <w:sz w:val="20"/>
                <w:szCs w:val="20"/>
              </w:rPr>
              <w:t>City of Marble</w:t>
            </w:r>
          </w:p>
        </w:tc>
        <w:tc>
          <w:tcPr>
            <w:tcW w:w="3150" w:type="dxa"/>
          </w:tcPr>
          <w:p w14:paraId="6453C751" w14:textId="738F2836" w:rsidR="00A369BA" w:rsidRPr="00437E14" w:rsidRDefault="00A369BA" w:rsidP="00AE252D">
            <w:pPr>
              <w:rPr>
                <w:sz w:val="20"/>
                <w:szCs w:val="20"/>
              </w:rPr>
            </w:pPr>
            <w:r w:rsidRPr="00437E14">
              <w:rPr>
                <w:sz w:val="20"/>
                <w:szCs w:val="20"/>
              </w:rPr>
              <w:t>City of Squaw Lake</w:t>
            </w:r>
          </w:p>
        </w:tc>
      </w:tr>
      <w:tr w:rsidR="00A369BA" w:rsidRPr="00437E14" w14:paraId="23C83BCD" w14:textId="77777777" w:rsidTr="009521F0">
        <w:tc>
          <w:tcPr>
            <w:tcW w:w="2522" w:type="dxa"/>
          </w:tcPr>
          <w:p w14:paraId="43457509" w14:textId="2E71AADF" w:rsidR="00A369BA" w:rsidRPr="00437E14" w:rsidRDefault="00A369BA" w:rsidP="00AE252D">
            <w:pPr>
              <w:rPr>
                <w:sz w:val="20"/>
                <w:szCs w:val="20"/>
              </w:rPr>
            </w:pPr>
            <w:r w:rsidRPr="00437E14">
              <w:rPr>
                <w:sz w:val="20"/>
                <w:szCs w:val="20"/>
              </w:rPr>
              <w:t>Ardenhurst Township</w:t>
            </w:r>
          </w:p>
        </w:tc>
        <w:tc>
          <w:tcPr>
            <w:tcW w:w="1888" w:type="dxa"/>
          </w:tcPr>
          <w:p w14:paraId="5AA7BE4C" w14:textId="2C2595E0" w:rsidR="00A369BA" w:rsidRPr="00437E14" w:rsidRDefault="00A369BA" w:rsidP="00AE252D">
            <w:pPr>
              <w:rPr>
                <w:sz w:val="20"/>
                <w:szCs w:val="20"/>
              </w:rPr>
            </w:pPr>
            <w:r w:rsidRPr="00437E14">
              <w:rPr>
                <w:sz w:val="20"/>
                <w:szCs w:val="20"/>
              </w:rPr>
              <w:t>Feeley Township</w:t>
            </w:r>
          </w:p>
        </w:tc>
        <w:tc>
          <w:tcPr>
            <w:tcW w:w="2430" w:type="dxa"/>
          </w:tcPr>
          <w:p w14:paraId="703C5641" w14:textId="0C0E8637" w:rsidR="00A369BA" w:rsidRPr="00437E14" w:rsidRDefault="00A369BA" w:rsidP="00AE252D">
            <w:pPr>
              <w:rPr>
                <w:sz w:val="20"/>
                <w:szCs w:val="20"/>
              </w:rPr>
            </w:pPr>
            <w:r w:rsidRPr="00437E14">
              <w:rPr>
                <w:sz w:val="20"/>
                <w:szCs w:val="20"/>
              </w:rPr>
              <w:t>Max Township</w:t>
            </w:r>
          </w:p>
        </w:tc>
        <w:tc>
          <w:tcPr>
            <w:tcW w:w="3150" w:type="dxa"/>
          </w:tcPr>
          <w:p w14:paraId="55C5E3FD" w14:textId="16C77A11" w:rsidR="00A369BA" w:rsidRPr="00437E14" w:rsidRDefault="00A369BA" w:rsidP="00AE252D">
            <w:pPr>
              <w:rPr>
                <w:sz w:val="20"/>
                <w:szCs w:val="20"/>
              </w:rPr>
            </w:pPr>
            <w:r w:rsidRPr="00437E14">
              <w:rPr>
                <w:sz w:val="20"/>
                <w:szCs w:val="20"/>
              </w:rPr>
              <w:t>Stokes Township</w:t>
            </w:r>
          </w:p>
        </w:tc>
      </w:tr>
      <w:tr w:rsidR="00A369BA" w:rsidRPr="00437E14" w14:paraId="2CF70172" w14:textId="77777777" w:rsidTr="009521F0">
        <w:tc>
          <w:tcPr>
            <w:tcW w:w="2522" w:type="dxa"/>
          </w:tcPr>
          <w:p w14:paraId="53AAE79C" w14:textId="61041FFC" w:rsidR="00A369BA" w:rsidRPr="00437E14" w:rsidRDefault="00A369BA" w:rsidP="00AE252D">
            <w:pPr>
              <w:rPr>
                <w:sz w:val="20"/>
                <w:szCs w:val="20"/>
              </w:rPr>
            </w:pPr>
            <w:r w:rsidRPr="00437E14">
              <w:rPr>
                <w:sz w:val="20"/>
                <w:szCs w:val="20"/>
              </w:rPr>
              <w:t>Ball Club Precinct</w:t>
            </w:r>
          </w:p>
        </w:tc>
        <w:tc>
          <w:tcPr>
            <w:tcW w:w="1888" w:type="dxa"/>
          </w:tcPr>
          <w:p w14:paraId="5E843817" w14:textId="6D38269F" w:rsidR="00A369BA" w:rsidRPr="00437E14" w:rsidRDefault="00A369BA" w:rsidP="00AE252D">
            <w:pPr>
              <w:rPr>
                <w:sz w:val="20"/>
                <w:szCs w:val="20"/>
              </w:rPr>
            </w:pPr>
            <w:r w:rsidRPr="00437E14">
              <w:rPr>
                <w:sz w:val="20"/>
                <w:szCs w:val="20"/>
              </w:rPr>
              <w:t>Good Hope Township</w:t>
            </w:r>
          </w:p>
        </w:tc>
        <w:tc>
          <w:tcPr>
            <w:tcW w:w="2430" w:type="dxa"/>
          </w:tcPr>
          <w:p w14:paraId="1168C431" w14:textId="23ADE3E3" w:rsidR="00A369BA" w:rsidRPr="00437E14" w:rsidRDefault="00A369BA" w:rsidP="00AE252D">
            <w:pPr>
              <w:rPr>
                <w:sz w:val="20"/>
                <w:szCs w:val="20"/>
              </w:rPr>
            </w:pPr>
            <w:r w:rsidRPr="00437E14">
              <w:rPr>
                <w:sz w:val="20"/>
                <w:szCs w:val="20"/>
              </w:rPr>
              <w:t>McLeod Precinct</w:t>
            </w:r>
          </w:p>
        </w:tc>
        <w:tc>
          <w:tcPr>
            <w:tcW w:w="3150" w:type="dxa"/>
          </w:tcPr>
          <w:p w14:paraId="7B3B4C9C" w14:textId="22A3A4BB" w:rsidR="00A369BA" w:rsidRPr="00437E14" w:rsidRDefault="00A369BA" w:rsidP="00AE252D">
            <w:pPr>
              <w:rPr>
                <w:sz w:val="20"/>
                <w:szCs w:val="20"/>
              </w:rPr>
            </w:pPr>
            <w:r w:rsidRPr="00437E14">
              <w:rPr>
                <w:sz w:val="20"/>
                <w:szCs w:val="20"/>
              </w:rPr>
              <w:t>Sugar Lake Precinct</w:t>
            </w:r>
          </w:p>
        </w:tc>
      </w:tr>
      <w:tr w:rsidR="00A369BA" w:rsidRPr="00437E14" w14:paraId="605681AC" w14:textId="77777777" w:rsidTr="009521F0">
        <w:tc>
          <w:tcPr>
            <w:tcW w:w="2522" w:type="dxa"/>
          </w:tcPr>
          <w:p w14:paraId="1AFF4729" w14:textId="0A0D2BD1" w:rsidR="00A369BA" w:rsidRPr="00437E14" w:rsidRDefault="00A369BA" w:rsidP="00AE252D">
            <w:pPr>
              <w:rPr>
                <w:sz w:val="20"/>
                <w:szCs w:val="20"/>
              </w:rPr>
            </w:pPr>
            <w:r w:rsidRPr="00437E14">
              <w:rPr>
                <w:sz w:val="20"/>
                <w:szCs w:val="20"/>
              </w:rPr>
              <w:t>Bass Lake Precinct</w:t>
            </w:r>
          </w:p>
        </w:tc>
        <w:tc>
          <w:tcPr>
            <w:tcW w:w="1888" w:type="dxa"/>
          </w:tcPr>
          <w:p w14:paraId="4E59B414" w14:textId="7DE01449" w:rsidR="00A369BA" w:rsidRPr="00437E14" w:rsidRDefault="00A369BA" w:rsidP="00AE252D">
            <w:pPr>
              <w:rPr>
                <w:sz w:val="20"/>
                <w:szCs w:val="20"/>
              </w:rPr>
            </w:pPr>
            <w:r w:rsidRPr="00437E14">
              <w:rPr>
                <w:sz w:val="20"/>
                <w:szCs w:val="20"/>
              </w:rPr>
              <w:t>Gran Precinct</w:t>
            </w:r>
          </w:p>
        </w:tc>
        <w:tc>
          <w:tcPr>
            <w:tcW w:w="2430" w:type="dxa"/>
          </w:tcPr>
          <w:p w14:paraId="625E4858" w14:textId="4B57CB9A" w:rsidR="00A369BA" w:rsidRPr="00437E14" w:rsidRDefault="00A369BA" w:rsidP="00AE252D">
            <w:pPr>
              <w:rPr>
                <w:sz w:val="20"/>
                <w:szCs w:val="20"/>
              </w:rPr>
            </w:pPr>
            <w:r w:rsidRPr="00437E14">
              <w:rPr>
                <w:sz w:val="20"/>
                <w:szCs w:val="20"/>
              </w:rPr>
              <w:t>Moose Park Township</w:t>
            </w:r>
          </w:p>
        </w:tc>
        <w:tc>
          <w:tcPr>
            <w:tcW w:w="3150" w:type="dxa"/>
          </w:tcPr>
          <w:p w14:paraId="560A3315" w14:textId="2AEA5127" w:rsidR="00A369BA" w:rsidRPr="00437E14" w:rsidRDefault="00A369BA" w:rsidP="00AE252D">
            <w:pPr>
              <w:rPr>
                <w:sz w:val="20"/>
                <w:szCs w:val="20"/>
              </w:rPr>
            </w:pPr>
            <w:r w:rsidRPr="00437E14">
              <w:rPr>
                <w:sz w:val="20"/>
                <w:szCs w:val="20"/>
              </w:rPr>
              <w:t>Third River Township</w:t>
            </w:r>
          </w:p>
        </w:tc>
      </w:tr>
      <w:tr w:rsidR="00A369BA" w:rsidRPr="00437E14" w14:paraId="4A7F21EC" w14:textId="77777777" w:rsidTr="009521F0">
        <w:tc>
          <w:tcPr>
            <w:tcW w:w="2522" w:type="dxa"/>
          </w:tcPr>
          <w:p w14:paraId="71B9838A" w14:textId="24625B28" w:rsidR="00A369BA" w:rsidRPr="00437E14" w:rsidRDefault="00A369BA" w:rsidP="00AE252D">
            <w:pPr>
              <w:rPr>
                <w:sz w:val="20"/>
                <w:szCs w:val="20"/>
              </w:rPr>
            </w:pPr>
            <w:r w:rsidRPr="00437E14">
              <w:rPr>
                <w:sz w:val="20"/>
                <w:szCs w:val="20"/>
              </w:rPr>
              <w:t>Bearville Township</w:t>
            </w:r>
          </w:p>
        </w:tc>
        <w:tc>
          <w:tcPr>
            <w:tcW w:w="1888" w:type="dxa"/>
          </w:tcPr>
          <w:p w14:paraId="74F84016" w14:textId="2E4E647A" w:rsidR="00A369BA" w:rsidRPr="00437E14" w:rsidRDefault="00A369BA" w:rsidP="00AE252D">
            <w:pPr>
              <w:rPr>
                <w:sz w:val="20"/>
                <w:szCs w:val="20"/>
              </w:rPr>
            </w:pPr>
            <w:r w:rsidRPr="00437E14">
              <w:rPr>
                <w:sz w:val="20"/>
                <w:szCs w:val="20"/>
              </w:rPr>
              <w:t>Grattan Township</w:t>
            </w:r>
          </w:p>
        </w:tc>
        <w:tc>
          <w:tcPr>
            <w:tcW w:w="2430" w:type="dxa"/>
          </w:tcPr>
          <w:p w14:paraId="72BF8F0A" w14:textId="244D6342" w:rsidR="00A369BA" w:rsidRPr="00437E14" w:rsidRDefault="00A369BA" w:rsidP="00AE252D">
            <w:pPr>
              <w:rPr>
                <w:sz w:val="20"/>
                <w:szCs w:val="20"/>
              </w:rPr>
            </w:pPr>
            <w:r w:rsidRPr="00437E14">
              <w:rPr>
                <w:sz w:val="20"/>
                <w:szCs w:val="20"/>
              </w:rPr>
              <w:t>Nore Township</w:t>
            </w:r>
          </w:p>
        </w:tc>
        <w:tc>
          <w:tcPr>
            <w:tcW w:w="3150" w:type="dxa"/>
          </w:tcPr>
          <w:p w14:paraId="39DF66FF" w14:textId="6391BEB4" w:rsidR="00A369BA" w:rsidRPr="00437E14" w:rsidRDefault="00A8028E" w:rsidP="00AE252D">
            <w:pPr>
              <w:rPr>
                <w:sz w:val="20"/>
                <w:szCs w:val="20"/>
              </w:rPr>
            </w:pPr>
            <w:r w:rsidRPr="00437E14">
              <w:rPr>
                <w:sz w:val="20"/>
                <w:szCs w:val="20"/>
              </w:rPr>
              <w:t xml:space="preserve">City of </w:t>
            </w:r>
            <w:r w:rsidR="00A369BA" w:rsidRPr="00437E14">
              <w:rPr>
                <w:sz w:val="20"/>
                <w:szCs w:val="20"/>
              </w:rPr>
              <w:t>Warba</w:t>
            </w:r>
          </w:p>
        </w:tc>
      </w:tr>
      <w:tr w:rsidR="00A369BA" w:rsidRPr="00437E14" w14:paraId="62B8C9A5" w14:textId="77777777" w:rsidTr="009521F0">
        <w:tc>
          <w:tcPr>
            <w:tcW w:w="2522" w:type="dxa"/>
          </w:tcPr>
          <w:p w14:paraId="0A453A0C" w14:textId="31174A65" w:rsidR="00A369BA" w:rsidRPr="00437E14" w:rsidRDefault="00A369BA" w:rsidP="00AE252D">
            <w:pPr>
              <w:rPr>
                <w:sz w:val="20"/>
                <w:szCs w:val="20"/>
              </w:rPr>
            </w:pPr>
            <w:r w:rsidRPr="00437E14">
              <w:rPr>
                <w:sz w:val="20"/>
                <w:szCs w:val="20"/>
              </w:rPr>
              <w:t>City of Bigfork</w:t>
            </w:r>
          </w:p>
        </w:tc>
        <w:tc>
          <w:tcPr>
            <w:tcW w:w="1888" w:type="dxa"/>
          </w:tcPr>
          <w:p w14:paraId="1CD093A3" w14:textId="10717364" w:rsidR="00A369BA" w:rsidRPr="00437E14" w:rsidRDefault="00A369BA" w:rsidP="00AE252D">
            <w:pPr>
              <w:rPr>
                <w:sz w:val="20"/>
                <w:szCs w:val="20"/>
              </w:rPr>
            </w:pPr>
            <w:r w:rsidRPr="00437E14">
              <w:rPr>
                <w:sz w:val="20"/>
                <w:szCs w:val="20"/>
              </w:rPr>
              <w:t>Grave Lake Precinct</w:t>
            </w:r>
          </w:p>
        </w:tc>
        <w:tc>
          <w:tcPr>
            <w:tcW w:w="2430" w:type="dxa"/>
          </w:tcPr>
          <w:p w14:paraId="08BC8D50" w14:textId="67628301" w:rsidR="00A369BA" w:rsidRPr="00437E14" w:rsidRDefault="00A369BA" w:rsidP="00AE252D">
            <w:pPr>
              <w:rPr>
                <w:sz w:val="20"/>
                <w:szCs w:val="20"/>
              </w:rPr>
            </w:pPr>
            <w:r w:rsidRPr="00437E14">
              <w:rPr>
                <w:sz w:val="20"/>
                <w:szCs w:val="20"/>
              </w:rPr>
              <w:t>North Unorganized Precinct</w:t>
            </w:r>
          </w:p>
        </w:tc>
        <w:tc>
          <w:tcPr>
            <w:tcW w:w="3150" w:type="dxa"/>
          </w:tcPr>
          <w:p w14:paraId="4485F946" w14:textId="1D0B2B72" w:rsidR="00A369BA" w:rsidRPr="00437E14" w:rsidRDefault="00A369BA" w:rsidP="00AE252D">
            <w:pPr>
              <w:rPr>
                <w:sz w:val="20"/>
                <w:szCs w:val="20"/>
              </w:rPr>
            </w:pPr>
            <w:r w:rsidRPr="00437E14">
              <w:rPr>
                <w:sz w:val="20"/>
                <w:szCs w:val="20"/>
              </w:rPr>
              <w:t>Wawina Township</w:t>
            </w:r>
          </w:p>
        </w:tc>
      </w:tr>
      <w:tr w:rsidR="00A369BA" w:rsidRPr="00437E14" w14:paraId="6E617707" w14:textId="77777777" w:rsidTr="009521F0">
        <w:tc>
          <w:tcPr>
            <w:tcW w:w="2522" w:type="dxa"/>
          </w:tcPr>
          <w:p w14:paraId="661CA943" w14:textId="02473222" w:rsidR="00A369BA" w:rsidRPr="00437E14" w:rsidRDefault="00A369BA" w:rsidP="00AE252D">
            <w:pPr>
              <w:rPr>
                <w:sz w:val="20"/>
                <w:szCs w:val="20"/>
              </w:rPr>
            </w:pPr>
            <w:r w:rsidRPr="00437E14">
              <w:rPr>
                <w:sz w:val="20"/>
                <w:szCs w:val="20"/>
              </w:rPr>
              <w:t>Bigfork Township</w:t>
            </w:r>
          </w:p>
        </w:tc>
        <w:tc>
          <w:tcPr>
            <w:tcW w:w="1888" w:type="dxa"/>
          </w:tcPr>
          <w:p w14:paraId="749665E0" w14:textId="392F51E5" w:rsidR="00A369BA" w:rsidRPr="00437E14" w:rsidRDefault="00A369BA" w:rsidP="00AE252D">
            <w:pPr>
              <w:rPr>
                <w:sz w:val="20"/>
                <w:szCs w:val="20"/>
              </w:rPr>
            </w:pPr>
            <w:r w:rsidRPr="00437E14">
              <w:rPr>
                <w:sz w:val="20"/>
                <w:szCs w:val="20"/>
              </w:rPr>
              <w:t>Inger Precinct</w:t>
            </w:r>
          </w:p>
        </w:tc>
        <w:tc>
          <w:tcPr>
            <w:tcW w:w="2430" w:type="dxa"/>
          </w:tcPr>
          <w:p w14:paraId="48CF29DA" w14:textId="20A40FA0" w:rsidR="00A369BA" w:rsidRPr="00437E14" w:rsidRDefault="00A369BA" w:rsidP="00AE252D">
            <w:pPr>
              <w:rPr>
                <w:sz w:val="20"/>
                <w:szCs w:val="20"/>
              </w:rPr>
            </w:pPr>
            <w:r w:rsidRPr="00437E14">
              <w:rPr>
                <w:sz w:val="20"/>
                <w:szCs w:val="20"/>
              </w:rPr>
              <w:t>Oteneagen Township</w:t>
            </w:r>
          </w:p>
        </w:tc>
        <w:tc>
          <w:tcPr>
            <w:tcW w:w="3150" w:type="dxa"/>
          </w:tcPr>
          <w:p w14:paraId="4E856430" w14:textId="58232833" w:rsidR="00A369BA" w:rsidRPr="00437E14" w:rsidRDefault="00A369BA" w:rsidP="00AE252D">
            <w:pPr>
              <w:rPr>
                <w:sz w:val="20"/>
                <w:szCs w:val="20"/>
              </w:rPr>
            </w:pPr>
            <w:r w:rsidRPr="00437E14">
              <w:rPr>
                <w:sz w:val="20"/>
                <w:szCs w:val="20"/>
              </w:rPr>
              <w:t xml:space="preserve">Wellers-McCormick </w:t>
            </w:r>
            <w:r w:rsidR="00A8028E" w:rsidRPr="00437E14">
              <w:rPr>
                <w:sz w:val="20"/>
                <w:szCs w:val="20"/>
              </w:rPr>
              <w:t xml:space="preserve">Precinct </w:t>
            </w:r>
            <w:r w:rsidRPr="00437E14">
              <w:rPr>
                <w:sz w:val="20"/>
                <w:szCs w:val="20"/>
              </w:rPr>
              <w:t>P1 &amp; P2</w:t>
            </w:r>
          </w:p>
        </w:tc>
      </w:tr>
      <w:tr w:rsidR="00A369BA" w:rsidRPr="00437E14" w14:paraId="1AF4FA8D" w14:textId="77777777" w:rsidTr="009521F0">
        <w:tc>
          <w:tcPr>
            <w:tcW w:w="2522" w:type="dxa"/>
          </w:tcPr>
          <w:p w14:paraId="6D8841DF" w14:textId="373E4C29" w:rsidR="00A369BA" w:rsidRPr="00437E14" w:rsidRDefault="00A369BA" w:rsidP="00AE252D">
            <w:pPr>
              <w:rPr>
                <w:sz w:val="20"/>
                <w:szCs w:val="20"/>
              </w:rPr>
            </w:pPr>
            <w:r w:rsidRPr="00437E14">
              <w:rPr>
                <w:sz w:val="20"/>
                <w:szCs w:val="20"/>
              </w:rPr>
              <w:t>Bowstring Township</w:t>
            </w:r>
          </w:p>
        </w:tc>
        <w:tc>
          <w:tcPr>
            <w:tcW w:w="1888" w:type="dxa"/>
          </w:tcPr>
          <w:p w14:paraId="1F5403B8" w14:textId="1D1954F6" w:rsidR="00A369BA" w:rsidRPr="00437E14" w:rsidRDefault="00A369BA" w:rsidP="00AE252D">
            <w:pPr>
              <w:rPr>
                <w:sz w:val="20"/>
                <w:szCs w:val="20"/>
              </w:rPr>
            </w:pPr>
            <w:r w:rsidRPr="00437E14">
              <w:rPr>
                <w:sz w:val="20"/>
                <w:szCs w:val="20"/>
              </w:rPr>
              <w:t>Kinghurst Township</w:t>
            </w:r>
          </w:p>
        </w:tc>
        <w:tc>
          <w:tcPr>
            <w:tcW w:w="2430" w:type="dxa"/>
          </w:tcPr>
          <w:p w14:paraId="751F7F7C" w14:textId="6BFDEC33" w:rsidR="00A369BA" w:rsidRPr="00437E14" w:rsidRDefault="00A369BA" w:rsidP="00AE252D">
            <w:pPr>
              <w:rPr>
                <w:sz w:val="20"/>
                <w:szCs w:val="20"/>
              </w:rPr>
            </w:pPr>
            <w:r w:rsidRPr="00437E14">
              <w:rPr>
                <w:sz w:val="20"/>
                <w:szCs w:val="20"/>
              </w:rPr>
              <w:t>Pomroy Township</w:t>
            </w:r>
          </w:p>
        </w:tc>
        <w:tc>
          <w:tcPr>
            <w:tcW w:w="3150" w:type="dxa"/>
          </w:tcPr>
          <w:p w14:paraId="546AA97D" w14:textId="588E4DCC" w:rsidR="00A369BA" w:rsidRPr="00437E14" w:rsidRDefault="00A8028E" w:rsidP="00AE252D">
            <w:pPr>
              <w:rPr>
                <w:sz w:val="20"/>
                <w:szCs w:val="20"/>
              </w:rPr>
            </w:pPr>
            <w:r w:rsidRPr="00437E14">
              <w:rPr>
                <w:sz w:val="20"/>
                <w:szCs w:val="20"/>
              </w:rPr>
              <w:t>Wildwood Township</w:t>
            </w:r>
          </w:p>
        </w:tc>
      </w:tr>
      <w:tr w:rsidR="00A369BA" w:rsidRPr="00437E14" w14:paraId="0C81B7D5" w14:textId="77777777" w:rsidTr="009521F0">
        <w:tc>
          <w:tcPr>
            <w:tcW w:w="2522" w:type="dxa"/>
          </w:tcPr>
          <w:p w14:paraId="3307ADE2" w14:textId="476E4A15" w:rsidR="00A369BA" w:rsidRPr="00437E14" w:rsidRDefault="00A369BA" w:rsidP="00AE252D">
            <w:pPr>
              <w:rPr>
                <w:sz w:val="20"/>
                <w:szCs w:val="20"/>
              </w:rPr>
            </w:pPr>
            <w:r w:rsidRPr="00437E14">
              <w:rPr>
                <w:sz w:val="20"/>
                <w:szCs w:val="20"/>
              </w:rPr>
              <w:t>City of Calumet</w:t>
            </w:r>
          </w:p>
        </w:tc>
        <w:tc>
          <w:tcPr>
            <w:tcW w:w="1888" w:type="dxa"/>
          </w:tcPr>
          <w:p w14:paraId="48A6791D" w14:textId="0FCE7DE8" w:rsidR="00A369BA" w:rsidRPr="00437E14" w:rsidRDefault="00A369BA" w:rsidP="00AE252D">
            <w:pPr>
              <w:rPr>
                <w:sz w:val="20"/>
                <w:szCs w:val="20"/>
              </w:rPr>
            </w:pPr>
            <w:r w:rsidRPr="00437E14">
              <w:rPr>
                <w:sz w:val="20"/>
                <w:szCs w:val="20"/>
              </w:rPr>
              <w:t>Lake Jessie Township</w:t>
            </w:r>
          </w:p>
        </w:tc>
        <w:tc>
          <w:tcPr>
            <w:tcW w:w="2430" w:type="dxa"/>
          </w:tcPr>
          <w:p w14:paraId="35812859" w14:textId="564F899D" w:rsidR="00A369BA" w:rsidRPr="00437E14" w:rsidRDefault="00A369BA" w:rsidP="00AE252D">
            <w:pPr>
              <w:rPr>
                <w:sz w:val="20"/>
                <w:szCs w:val="20"/>
              </w:rPr>
            </w:pPr>
            <w:r w:rsidRPr="00437E14">
              <w:rPr>
                <w:sz w:val="20"/>
                <w:szCs w:val="20"/>
              </w:rPr>
              <w:t>Sago Township</w:t>
            </w:r>
          </w:p>
        </w:tc>
        <w:tc>
          <w:tcPr>
            <w:tcW w:w="3150" w:type="dxa"/>
          </w:tcPr>
          <w:p w14:paraId="36F5BDDE" w14:textId="1766E8AF" w:rsidR="00A369BA" w:rsidRPr="00437E14" w:rsidRDefault="00A8028E" w:rsidP="00AE252D">
            <w:pPr>
              <w:rPr>
                <w:sz w:val="20"/>
                <w:szCs w:val="20"/>
              </w:rPr>
            </w:pPr>
            <w:r w:rsidRPr="00437E14">
              <w:rPr>
                <w:sz w:val="20"/>
                <w:szCs w:val="20"/>
              </w:rPr>
              <w:t>Winnibigoshish Precinct</w:t>
            </w:r>
          </w:p>
        </w:tc>
      </w:tr>
      <w:tr w:rsidR="00A369BA" w:rsidRPr="00437E14" w14:paraId="169C055A" w14:textId="77777777" w:rsidTr="009521F0">
        <w:tc>
          <w:tcPr>
            <w:tcW w:w="2522" w:type="dxa"/>
          </w:tcPr>
          <w:p w14:paraId="787AD047" w14:textId="66F5B8BD" w:rsidR="00A369BA" w:rsidRPr="00437E14" w:rsidRDefault="00A369BA" w:rsidP="00AE252D">
            <w:pPr>
              <w:rPr>
                <w:sz w:val="20"/>
                <w:szCs w:val="20"/>
              </w:rPr>
            </w:pPr>
            <w:r w:rsidRPr="00437E14">
              <w:rPr>
                <w:sz w:val="20"/>
                <w:szCs w:val="20"/>
              </w:rPr>
              <w:t>Carpenter Township</w:t>
            </w:r>
          </w:p>
        </w:tc>
        <w:tc>
          <w:tcPr>
            <w:tcW w:w="1888" w:type="dxa"/>
          </w:tcPr>
          <w:p w14:paraId="1A95332C" w14:textId="07D2C4A2" w:rsidR="00A369BA" w:rsidRPr="00437E14" w:rsidRDefault="00A369BA" w:rsidP="00AE252D">
            <w:pPr>
              <w:rPr>
                <w:sz w:val="20"/>
                <w:szCs w:val="20"/>
              </w:rPr>
            </w:pPr>
            <w:r w:rsidRPr="00437E14">
              <w:rPr>
                <w:sz w:val="20"/>
                <w:szCs w:val="20"/>
              </w:rPr>
              <w:t>Lawrence Township</w:t>
            </w:r>
          </w:p>
        </w:tc>
        <w:tc>
          <w:tcPr>
            <w:tcW w:w="2430" w:type="dxa"/>
          </w:tcPr>
          <w:p w14:paraId="68D8F0BB" w14:textId="5E68DA82" w:rsidR="00A369BA" w:rsidRPr="00437E14" w:rsidRDefault="00A369BA" w:rsidP="00AE252D">
            <w:pPr>
              <w:rPr>
                <w:sz w:val="20"/>
                <w:szCs w:val="20"/>
              </w:rPr>
            </w:pPr>
            <w:r w:rsidRPr="00437E14">
              <w:rPr>
                <w:sz w:val="20"/>
                <w:szCs w:val="20"/>
              </w:rPr>
              <w:t>Sand Lake Township</w:t>
            </w:r>
          </w:p>
        </w:tc>
        <w:tc>
          <w:tcPr>
            <w:tcW w:w="3150" w:type="dxa"/>
          </w:tcPr>
          <w:p w14:paraId="6598164A" w14:textId="442FEE9C" w:rsidR="00A369BA" w:rsidRPr="00437E14" w:rsidRDefault="00A8028E" w:rsidP="00AE252D">
            <w:pPr>
              <w:rPr>
                <w:sz w:val="20"/>
                <w:szCs w:val="20"/>
              </w:rPr>
            </w:pPr>
            <w:r w:rsidRPr="00437E14">
              <w:rPr>
                <w:sz w:val="20"/>
                <w:szCs w:val="20"/>
              </w:rPr>
              <w:t>Wirt Township</w:t>
            </w:r>
          </w:p>
        </w:tc>
      </w:tr>
      <w:tr w:rsidR="00A369BA" w:rsidRPr="00437E14" w14:paraId="2154637A" w14:textId="77777777" w:rsidTr="009521F0">
        <w:tc>
          <w:tcPr>
            <w:tcW w:w="2522" w:type="dxa"/>
          </w:tcPr>
          <w:p w14:paraId="60AF2A0F" w14:textId="7E0915DF" w:rsidR="00A369BA" w:rsidRPr="00437E14" w:rsidRDefault="00A369BA" w:rsidP="00AE252D">
            <w:pPr>
              <w:rPr>
                <w:sz w:val="20"/>
                <w:szCs w:val="20"/>
              </w:rPr>
            </w:pPr>
            <w:r w:rsidRPr="00437E14">
              <w:rPr>
                <w:sz w:val="20"/>
                <w:szCs w:val="20"/>
              </w:rPr>
              <w:t>Deer Lake Precinct</w:t>
            </w:r>
          </w:p>
        </w:tc>
        <w:tc>
          <w:tcPr>
            <w:tcW w:w="1888" w:type="dxa"/>
          </w:tcPr>
          <w:p w14:paraId="3AED66E7" w14:textId="1F8E9D49" w:rsidR="00A369BA" w:rsidRPr="00437E14" w:rsidRDefault="00A369BA" w:rsidP="00AE252D">
            <w:pPr>
              <w:rPr>
                <w:sz w:val="20"/>
                <w:szCs w:val="20"/>
              </w:rPr>
            </w:pPr>
            <w:r w:rsidRPr="00437E14">
              <w:rPr>
                <w:sz w:val="20"/>
                <w:szCs w:val="20"/>
              </w:rPr>
              <w:t>Liberty Precinct</w:t>
            </w:r>
          </w:p>
        </w:tc>
        <w:tc>
          <w:tcPr>
            <w:tcW w:w="2430" w:type="dxa"/>
          </w:tcPr>
          <w:p w14:paraId="40918382" w14:textId="00044E09" w:rsidR="00A369BA" w:rsidRPr="00437E14" w:rsidRDefault="00A369BA" w:rsidP="00AE252D">
            <w:pPr>
              <w:rPr>
                <w:sz w:val="20"/>
                <w:szCs w:val="20"/>
              </w:rPr>
            </w:pPr>
            <w:r w:rsidRPr="00437E14">
              <w:rPr>
                <w:sz w:val="20"/>
                <w:szCs w:val="20"/>
              </w:rPr>
              <w:t>Spang Township</w:t>
            </w:r>
          </w:p>
        </w:tc>
        <w:tc>
          <w:tcPr>
            <w:tcW w:w="3150" w:type="dxa"/>
          </w:tcPr>
          <w:p w14:paraId="296EF908" w14:textId="6A8B0297" w:rsidR="00A369BA" w:rsidRPr="00437E14" w:rsidRDefault="00A8028E" w:rsidP="00AE252D">
            <w:pPr>
              <w:rPr>
                <w:sz w:val="20"/>
                <w:szCs w:val="20"/>
              </w:rPr>
            </w:pPr>
            <w:r w:rsidRPr="00437E14">
              <w:rPr>
                <w:sz w:val="20"/>
                <w:szCs w:val="20"/>
              </w:rPr>
              <w:t xml:space="preserve">City of </w:t>
            </w:r>
            <w:proofErr w:type="spellStart"/>
            <w:r w:rsidRPr="00437E14">
              <w:rPr>
                <w:sz w:val="20"/>
                <w:szCs w:val="20"/>
              </w:rPr>
              <w:t>Zemple</w:t>
            </w:r>
            <w:proofErr w:type="spellEnd"/>
          </w:p>
        </w:tc>
      </w:tr>
      <w:tr w:rsidR="00A369BA" w:rsidRPr="00437E14" w14:paraId="740166DE" w14:textId="77777777" w:rsidTr="009521F0">
        <w:tc>
          <w:tcPr>
            <w:tcW w:w="2522" w:type="dxa"/>
          </w:tcPr>
          <w:p w14:paraId="3550C0A1" w14:textId="1FC50837" w:rsidR="00A369BA" w:rsidRPr="00437E14" w:rsidRDefault="00A369BA" w:rsidP="00AE252D">
            <w:pPr>
              <w:rPr>
                <w:sz w:val="20"/>
                <w:szCs w:val="20"/>
              </w:rPr>
            </w:pPr>
            <w:r w:rsidRPr="00437E14">
              <w:rPr>
                <w:sz w:val="20"/>
                <w:szCs w:val="20"/>
              </w:rPr>
              <w:t>Deer River Township P1 &amp; P 2</w:t>
            </w:r>
          </w:p>
        </w:tc>
        <w:tc>
          <w:tcPr>
            <w:tcW w:w="1888" w:type="dxa"/>
          </w:tcPr>
          <w:p w14:paraId="75FAA57F" w14:textId="027D0707" w:rsidR="00A369BA" w:rsidRPr="00437E14" w:rsidRDefault="00A369BA" w:rsidP="00AE252D">
            <w:pPr>
              <w:rPr>
                <w:sz w:val="20"/>
                <w:szCs w:val="20"/>
              </w:rPr>
            </w:pPr>
            <w:r w:rsidRPr="00437E14">
              <w:rPr>
                <w:sz w:val="20"/>
                <w:szCs w:val="20"/>
              </w:rPr>
              <w:t>Long Lake Precinct</w:t>
            </w:r>
          </w:p>
        </w:tc>
        <w:tc>
          <w:tcPr>
            <w:tcW w:w="2430" w:type="dxa"/>
          </w:tcPr>
          <w:p w14:paraId="2BABDE24" w14:textId="0249B57A" w:rsidR="00A369BA" w:rsidRPr="00437E14" w:rsidRDefault="00A369BA" w:rsidP="00AE252D">
            <w:pPr>
              <w:rPr>
                <w:sz w:val="20"/>
                <w:szCs w:val="20"/>
              </w:rPr>
            </w:pPr>
            <w:r w:rsidRPr="00437E14">
              <w:rPr>
                <w:sz w:val="20"/>
                <w:szCs w:val="20"/>
              </w:rPr>
              <w:t>Splithand Township</w:t>
            </w:r>
          </w:p>
        </w:tc>
        <w:tc>
          <w:tcPr>
            <w:tcW w:w="3150" w:type="dxa"/>
          </w:tcPr>
          <w:p w14:paraId="7B75DF38" w14:textId="77777777" w:rsidR="00A369BA" w:rsidRPr="00437E14" w:rsidRDefault="00A369BA" w:rsidP="00AE252D">
            <w:pPr>
              <w:rPr>
                <w:sz w:val="20"/>
                <w:szCs w:val="20"/>
              </w:rPr>
            </w:pPr>
          </w:p>
        </w:tc>
      </w:tr>
    </w:tbl>
    <w:p w14:paraId="1F7C4F85" w14:textId="77777777" w:rsidR="004B1699" w:rsidRPr="00437E14" w:rsidRDefault="004B1699" w:rsidP="00AE252D">
      <w:pPr>
        <w:spacing w:after="0"/>
        <w:rPr>
          <w:sz w:val="20"/>
          <w:szCs w:val="20"/>
        </w:rPr>
      </w:pPr>
    </w:p>
    <w:p w14:paraId="5FF85FCF" w14:textId="406B03CD" w:rsidR="00A8028E" w:rsidRPr="00437E14" w:rsidRDefault="004B1699" w:rsidP="00AE252D">
      <w:pPr>
        <w:spacing w:after="0"/>
        <w:rPr>
          <w:sz w:val="20"/>
          <w:szCs w:val="20"/>
        </w:rPr>
      </w:pPr>
      <w:r w:rsidRPr="00437E14">
        <w:rPr>
          <w:sz w:val="20"/>
          <w:szCs w:val="20"/>
        </w:rPr>
        <w:t>Th</w:t>
      </w:r>
      <w:r w:rsidR="00A8028E" w:rsidRPr="00437E14">
        <w:rPr>
          <w:sz w:val="20"/>
          <w:szCs w:val="20"/>
        </w:rPr>
        <w:t>e dates that ballots will be mailed for the foregoing mail ballot precincts are:</w:t>
      </w:r>
    </w:p>
    <w:tbl>
      <w:tblPr>
        <w:tblStyle w:val="TableGrid"/>
        <w:tblW w:w="9445" w:type="dxa"/>
        <w:tblLook w:val="04A0" w:firstRow="1" w:lastRow="0" w:firstColumn="1" w:lastColumn="0" w:noHBand="0" w:noVBand="1"/>
      </w:tblPr>
      <w:tblGrid>
        <w:gridCol w:w="1795"/>
        <w:gridCol w:w="1980"/>
        <w:gridCol w:w="2250"/>
        <w:gridCol w:w="3420"/>
      </w:tblGrid>
      <w:tr w:rsidR="00A8028E" w:rsidRPr="00437E14" w14:paraId="0CCBC2DA" w14:textId="77777777" w:rsidTr="00A8028E">
        <w:tc>
          <w:tcPr>
            <w:tcW w:w="1795" w:type="dxa"/>
          </w:tcPr>
          <w:p w14:paraId="2E420AC0" w14:textId="7A2D6A73" w:rsidR="00A8028E" w:rsidRPr="00437E14" w:rsidRDefault="00A8028E" w:rsidP="00AE252D">
            <w:pPr>
              <w:jc w:val="right"/>
              <w:rPr>
                <w:sz w:val="20"/>
                <w:szCs w:val="20"/>
                <w:u w:val="single"/>
              </w:rPr>
            </w:pPr>
            <w:r w:rsidRPr="00437E14">
              <w:rPr>
                <w:sz w:val="20"/>
                <w:szCs w:val="20"/>
                <w:u w:val="single"/>
              </w:rPr>
              <w:t>State Primary</w:t>
            </w:r>
          </w:p>
        </w:tc>
        <w:tc>
          <w:tcPr>
            <w:tcW w:w="1980" w:type="dxa"/>
          </w:tcPr>
          <w:p w14:paraId="36A3444A" w14:textId="02D9138B" w:rsidR="00A8028E" w:rsidRPr="00437E14" w:rsidRDefault="00A8028E" w:rsidP="00AE252D">
            <w:pPr>
              <w:rPr>
                <w:sz w:val="20"/>
                <w:szCs w:val="20"/>
              </w:rPr>
            </w:pPr>
            <w:r w:rsidRPr="00437E14">
              <w:rPr>
                <w:sz w:val="20"/>
                <w:szCs w:val="20"/>
              </w:rPr>
              <w:t>August 13, 2024</w:t>
            </w:r>
          </w:p>
        </w:tc>
        <w:tc>
          <w:tcPr>
            <w:tcW w:w="2250" w:type="dxa"/>
          </w:tcPr>
          <w:p w14:paraId="307F8ADF" w14:textId="46D19DE7" w:rsidR="00A8028E" w:rsidRPr="00437E14" w:rsidRDefault="00A8028E" w:rsidP="00AE252D">
            <w:pPr>
              <w:jc w:val="right"/>
              <w:rPr>
                <w:sz w:val="20"/>
                <w:szCs w:val="20"/>
              </w:rPr>
            </w:pPr>
            <w:r w:rsidRPr="00437E14">
              <w:rPr>
                <w:sz w:val="20"/>
                <w:szCs w:val="20"/>
              </w:rPr>
              <w:t>Ballot Mailing Dates:</w:t>
            </w:r>
          </w:p>
        </w:tc>
        <w:tc>
          <w:tcPr>
            <w:tcW w:w="3420" w:type="dxa"/>
          </w:tcPr>
          <w:p w14:paraId="27FF6B80" w14:textId="1CB65978" w:rsidR="00A8028E" w:rsidRPr="00437E14" w:rsidRDefault="00A8028E" w:rsidP="00AE252D">
            <w:pPr>
              <w:rPr>
                <w:sz w:val="20"/>
                <w:szCs w:val="20"/>
              </w:rPr>
            </w:pPr>
            <w:r w:rsidRPr="00437E14">
              <w:rPr>
                <w:sz w:val="20"/>
                <w:szCs w:val="20"/>
              </w:rPr>
              <w:t xml:space="preserve">June 28 – July </w:t>
            </w:r>
            <w:r w:rsidR="00F82451" w:rsidRPr="00437E14">
              <w:rPr>
                <w:sz w:val="20"/>
                <w:szCs w:val="20"/>
              </w:rPr>
              <w:t>24</w:t>
            </w:r>
            <w:r w:rsidRPr="00437E14">
              <w:rPr>
                <w:sz w:val="20"/>
                <w:szCs w:val="20"/>
              </w:rPr>
              <w:t>, 2024</w:t>
            </w:r>
          </w:p>
        </w:tc>
      </w:tr>
      <w:tr w:rsidR="00A8028E" w:rsidRPr="00437E14" w14:paraId="6A2D70C3" w14:textId="77777777" w:rsidTr="00A8028E">
        <w:tc>
          <w:tcPr>
            <w:tcW w:w="1795" w:type="dxa"/>
          </w:tcPr>
          <w:p w14:paraId="7FFEE541" w14:textId="011DC1AA" w:rsidR="00A8028E" w:rsidRPr="00437E14" w:rsidRDefault="00A8028E" w:rsidP="00AE252D">
            <w:pPr>
              <w:jc w:val="right"/>
              <w:rPr>
                <w:sz w:val="20"/>
                <w:szCs w:val="20"/>
                <w:u w:val="single"/>
              </w:rPr>
            </w:pPr>
            <w:r w:rsidRPr="00437E14">
              <w:rPr>
                <w:sz w:val="20"/>
                <w:szCs w:val="20"/>
                <w:u w:val="single"/>
              </w:rPr>
              <w:t>General Election</w:t>
            </w:r>
          </w:p>
        </w:tc>
        <w:tc>
          <w:tcPr>
            <w:tcW w:w="1980" w:type="dxa"/>
          </w:tcPr>
          <w:p w14:paraId="70ADFA6D" w14:textId="38915157" w:rsidR="00A8028E" w:rsidRPr="00437E14" w:rsidRDefault="00A8028E" w:rsidP="00AE252D">
            <w:pPr>
              <w:rPr>
                <w:sz w:val="20"/>
                <w:szCs w:val="20"/>
              </w:rPr>
            </w:pPr>
            <w:r w:rsidRPr="00437E14">
              <w:rPr>
                <w:sz w:val="20"/>
                <w:szCs w:val="20"/>
              </w:rPr>
              <w:t>November 5, 2024</w:t>
            </w:r>
          </w:p>
        </w:tc>
        <w:tc>
          <w:tcPr>
            <w:tcW w:w="2250" w:type="dxa"/>
          </w:tcPr>
          <w:p w14:paraId="5D6D25B3" w14:textId="65ECE8D8" w:rsidR="00A8028E" w:rsidRPr="00437E14" w:rsidRDefault="00A8028E" w:rsidP="00AE252D">
            <w:pPr>
              <w:jc w:val="right"/>
              <w:rPr>
                <w:sz w:val="20"/>
                <w:szCs w:val="20"/>
              </w:rPr>
            </w:pPr>
            <w:r w:rsidRPr="00437E14">
              <w:rPr>
                <w:sz w:val="20"/>
                <w:szCs w:val="20"/>
              </w:rPr>
              <w:t>Ballot Mailing Dates:</w:t>
            </w:r>
          </w:p>
        </w:tc>
        <w:tc>
          <w:tcPr>
            <w:tcW w:w="3420" w:type="dxa"/>
          </w:tcPr>
          <w:p w14:paraId="3F4C38D7" w14:textId="368D3333" w:rsidR="00A8028E" w:rsidRPr="00437E14" w:rsidRDefault="00A8028E" w:rsidP="00AE252D">
            <w:pPr>
              <w:rPr>
                <w:sz w:val="20"/>
                <w:szCs w:val="20"/>
              </w:rPr>
            </w:pPr>
            <w:r w:rsidRPr="00437E14">
              <w:rPr>
                <w:sz w:val="20"/>
                <w:szCs w:val="20"/>
              </w:rPr>
              <w:t>September 20 – October</w:t>
            </w:r>
            <w:r w:rsidR="00F82451" w:rsidRPr="00437E14">
              <w:rPr>
                <w:sz w:val="20"/>
                <w:szCs w:val="20"/>
              </w:rPr>
              <w:t xml:space="preserve"> 16</w:t>
            </w:r>
            <w:r w:rsidRPr="00437E14">
              <w:rPr>
                <w:sz w:val="20"/>
                <w:szCs w:val="20"/>
              </w:rPr>
              <w:t>, 2024</w:t>
            </w:r>
          </w:p>
        </w:tc>
      </w:tr>
    </w:tbl>
    <w:p w14:paraId="7B598EAC" w14:textId="77777777" w:rsidR="004B1699" w:rsidRPr="00437E14" w:rsidRDefault="004B1699" w:rsidP="00AE252D">
      <w:pPr>
        <w:spacing w:after="0"/>
        <w:rPr>
          <w:sz w:val="20"/>
          <w:szCs w:val="20"/>
        </w:rPr>
      </w:pPr>
    </w:p>
    <w:p w14:paraId="731CA698" w14:textId="06516342" w:rsidR="00A369BA" w:rsidRPr="00437E14" w:rsidRDefault="00A8028E" w:rsidP="00AE252D">
      <w:pPr>
        <w:spacing w:after="0"/>
        <w:rPr>
          <w:sz w:val="20"/>
          <w:szCs w:val="20"/>
        </w:rPr>
      </w:pPr>
      <w:r w:rsidRPr="00437E14">
        <w:rPr>
          <w:sz w:val="20"/>
          <w:szCs w:val="20"/>
        </w:rPr>
        <w:t xml:space="preserve">Each voter registered by July 23, </w:t>
      </w:r>
      <w:proofErr w:type="gramStart"/>
      <w:r w:rsidRPr="00437E14">
        <w:rPr>
          <w:sz w:val="20"/>
          <w:szCs w:val="20"/>
        </w:rPr>
        <w:t>2024</w:t>
      </w:r>
      <w:proofErr w:type="gramEnd"/>
      <w:r w:rsidRPr="00437E14">
        <w:rPr>
          <w:sz w:val="20"/>
          <w:szCs w:val="20"/>
        </w:rPr>
        <w:t xml:space="preserve"> by 5:00 pm, for the August 13, 2024, State Primary will be mailed a ballot automatically. Each voter registered by October 15, 2024, by 5:00 pm, for the November 5, 2024, General Election will be mailed a ballot automatically. Eligible voters not pre-registered by this date, or pre-registered voters </w:t>
      </w:r>
      <w:r w:rsidR="00CD3E07" w:rsidRPr="00437E14">
        <w:rPr>
          <w:sz w:val="20"/>
          <w:szCs w:val="20"/>
        </w:rPr>
        <w:t xml:space="preserve">wishing to receive their ballot at a temporary address, may apply for an absentee ballot. Voters may register and apply for an absentee ballot on-line by visiting </w:t>
      </w:r>
      <w:r w:rsidR="00CD3E07" w:rsidRPr="00437E14">
        <w:rPr>
          <w:color w:val="0070C0"/>
          <w:sz w:val="20"/>
          <w:szCs w:val="20"/>
        </w:rPr>
        <w:t xml:space="preserve">mnvotes.sos.state.mn.us </w:t>
      </w:r>
      <w:r w:rsidR="00CD3E07" w:rsidRPr="00437E14">
        <w:rPr>
          <w:sz w:val="20"/>
          <w:szCs w:val="20"/>
        </w:rPr>
        <w:t xml:space="preserve">or the elections and voting pages of the Itasca County website at </w:t>
      </w:r>
      <w:r w:rsidR="00CD3E07" w:rsidRPr="00437E14">
        <w:rPr>
          <w:color w:val="0070C0"/>
          <w:sz w:val="20"/>
          <w:szCs w:val="20"/>
        </w:rPr>
        <w:t>co.itasca.mn.gov</w:t>
      </w:r>
      <w:r w:rsidR="00CD3E07" w:rsidRPr="00437E14">
        <w:rPr>
          <w:sz w:val="20"/>
          <w:szCs w:val="20"/>
        </w:rPr>
        <w:t>. For paper applications or assistance, call 218-327-2849. Ballots may be returned by mail (a postage prepaid return envelope is included when the ballots are mailed), delivered in person by the voter, or delivered by designated agent to the Itasca County Auditor-Treasurer’s Office, 123 NE 4</w:t>
      </w:r>
      <w:r w:rsidR="00CD3E07" w:rsidRPr="00437E14">
        <w:rPr>
          <w:sz w:val="20"/>
          <w:szCs w:val="20"/>
          <w:vertAlign w:val="superscript"/>
        </w:rPr>
        <w:t>th</w:t>
      </w:r>
      <w:r w:rsidR="00CD3E07" w:rsidRPr="00437E14">
        <w:rPr>
          <w:sz w:val="20"/>
          <w:szCs w:val="20"/>
        </w:rPr>
        <w:t xml:space="preserve"> St, Grand Rapids, MN 55744. Ballots must be received no later than 8:00 p.m. on election day in order to be counted. Normal business hours are Monday – Friday, 8:00 a.m. to 4:30 p.m. Hours on election day are 7 a.m. to 8:00 p.m.</w:t>
      </w:r>
      <w:r w:rsidR="00A369BA" w:rsidRPr="00437E14">
        <w:rPr>
          <w:sz w:val="20"/>
          <w:szCs w:val="20"/>
        </w:rPr>
        <w:t xml:space="preserve"> </w:t>
      </w:r>
      <w:r w:rsidR="00CD3E07" w:rsidRPr="00437E14">
        <w:rPr>
          <w:sz w:val="20"/>
          <w:szCs w:val="20"/>
        </w:rPr>
        <w:t xml:space="preserve">At least one assistive voting device will be available at the polling place; allowing for persons with disabilities to vote privately and </w:t>
      </w:r>
      <w:proofErr w:type="spellStart"/>
      <w:r w:rsidR="00CD3E07" w:rsidRPr="00437E14">
        <w:rPr>
          <w:sz w:val="20"/>
          <w:szCs w:val="20"/>
        </w:rPr>
        <w:t>independately</w:t>
      </w:r>
      <w:proofErr w:type="spellEnd"/>
      <w:r w:rsidR="00CD3E07" w:rsidRPr="00437E14">
        <w:rPr>
          <w:sz w:val="20"/>
          <w:szCs w:val="20"/>
        </w:rPr>
        <w:t>. Officials are also available at these locations to complete the witness requirements for mail ballots. Instructions are included with each ballot. The back of the return envelope must be signed by the voter and witnessed by any the following:</w:t>
      </w:r>
    </w:p>
    <w:p w14:paraId="68EF72AA" w14:textId="47EFF479" w:rsidR="00CD3E07" w:rsidRPr="00437E14" w:rsidRDefault="00CD3E07" w:rsidP="00AE252D">
      <w:pPr>
        <w:pStyle w:val="ListParagraph"/>
        <w:numPr>
          <w:ilvl w:val="0"/>
          <w:numId w:val="1"/>
        </w:numPr>
        <w:spacing w:after="0"/>
        <w:rPr>
          <w:sz w:val="20"/>
          <w:szCs w:val="20"/>
        </w:rPr>
      </w:pPr>
      <w:r w:rsidRPr="00437E14">
        <w:rPr>
          <w:sz w:val="20"/>
          <w:szCs w:val="20"/>
        </w:rPr>
        <w:t xml:space="preserve">Anyone registered to vote in Minnesota, </w:t>
      </w:r>
      <w:r w:rsidRPr="00437E14">
        <w:rPr>
          <w:i/>
          <w:iCs/>
          <w:sz w:val="20"/>
          <w:szCs w:val="20"/>
        </w:rPr>
        <w:t>including a spouse or relative,</w:t>
      </w:r>
    </w:p>
    <w:p w14:paraId="3E053D99" w14:textId="3812FEB2" w:rsidR="00CD3E07" w:rsidRPr="00437E14" w:rsidRDefault="00CD3E07" w:rsidP="00AE252D">
      <w:pPr>
        <w:pStyle w:val="ListParagraph"/>
        <w:numPr>
          <w:ilvl w:val="0"/>
          <w:numId w:val="1"/>
        </w:numPr>
        <w:spacing w:after="0"/>
        <w:rPr>
          <w:sz w:val="20"/>
          <w:szCs w:val="20"/>
        </w:rPr>
      </w:pPr>
      <w:r w:rsidRPr="00437E14">
        <w:rPr>
          <w:sz w:val="20"/>
          <w:szCs w:val="20"/>
        </w:rPr>
        <w:t>A notary public, or</w:t>
      </w:r>
    </w:p>
    <w:p w14:paraId="61E3E428" w14:textId="49E8A614" w:rsidR="00CD3E07" w:rsidRPr="00437E14" w:rsidRDefault="00CD3E07" w:rsidP="00AE252D">
      <w:pPr>
        <w:pStyle w:val="ListParagraph"/>
        <w:numPr>
          <w:ilvl w:val="0"/>
          <w:numId w:val="1"/>
        </w:numPr>
        <w:spacing w:after="0"/>
        <w:rPr>
          <w:sz w:val="20"/>
          <w:szCs w:val="20"/>
        </w:rPr>
      </w:pPr>
      <w:r w:rsidRPr="00437E14">
        <w:rPr>
          <w:sz w:val="20"/>
          <w:szCs w:val="20"/>
        </w:rPr>
        <w:t>A person with the authority to administer oaths.</w:t>
      </w:r>
    </w:p>
    <w:p w14:paraId="328A5B9F" w14:textId="259ACE05" w:rsidR="00E830AB" w:rsidRPr="00437E14" w:rsidRDefault="00CD3E07" w:rsidP="00AE252D">
      <w:pPr>
        <w:spacing w:after="0"/>
        <w:rPr>
          <w:sz w:val="20"/>
          <w:szCs w:val="20"/>
        </w:rPr>
      </w:pPr>
      <w:r w:rsidRPr="00437E14">
        <w:rPr>
          <w:sz w:val="20"/>
          <w:szCs w:val="20"/>
        </w:rPr>
        <w:t>Prom</w:t>
      </w:r>
      <w:r w:rsidR="00E830AB" w:rsidRPr="00437E14">
        <w:rPr>
          <w:sz w:val="20"/>
          <w:szCs w:val="20"/>
        </w:rPr>
        <w:t>pt return of voted ballots is encouraged so that any omitted requirements can be corrected in advance of election day. Ballots are processed when received, and voters will be notified if there is a problem. Voters casting a mail ballot may also track their ballot on-line by visiting the website of the Minnesota Secretary of State at mnvotes.sos.state.mn.us.</w:t>
      </w:r>
    </w:p>
    <w:p w14:paraId="71C6D74E" w14:textId="3E88F423" w:rsidR="00E830AB" w:rsidRPr="00437E14" w:rsidRDefault="00E830AB" w:rsidP="00AE252D">
      <w:pPr>
        <w:spacing w:after="0"/>
        <w:rPr>
          <w:sz w:val="20"/>
          <w:szCs w:val="20"/>
        </w:rPr>
      </w:pPr>
      <w:r w:rsidRPr="00437E14">
        <w:rPr>
          <w:sz w:val="20"/>
          <w:szCs w:val="20"/>
        </w:rPr>
        <w:t>In additional to the normal business hours, extended hours for mail ballot voting (for in-person drop off, voter assist terminal access or absentee voting for non-registered voters) are:</w:t>
      </w:r>
    </w:p>
    <w:p w14:paraId="5F1EE5B8" w14:textId="48196AB1" w:rsidR="00E830AB" w:rsidRPr="00437E14" w:rsidRDefault="00E830AB" w:rsidP="00AE252D">
      <w:pPr>
        <w:spacing w:after="0"/>
        <w:rPr>
          <w:sz w:val="20"/>
          <w:szCs w:val="20"/>
        </w:rPr>
      </w:pPr>
      <w:r w:rsidRPr="00437E14">
        <w:rPr>
          <w:sz w:val="20"/>
          <w:szCs w:val="20"/>
          <w:u w:val="single"/>
        </w:rPr>
        <w:t>State Primary</w:t>
      </w:r>
      <w:r w:rsidRPr="00437E14">
        <w:rPr>
          <w:sz w:val="20"/>
          <w:szCs w:val="20"/>
        </w:rPr>
        <w:t>: from 9:00 a.m. to 3:00 p.m. on Saturday and until 5:00 p.m. on the day immediately preceding the Primary election.</w:t>
      </w:r>
    </w:p>
    <w:p w14:paraId="45F02F96" w14:textId="0C59F873" w:rsidR="00E830AB" w:rsidRPr="00437E14" w:rsidRDefault="00E830AB" w:rsidP="00AE252D">
      <w:pPr>
        <w:spacing w:after="0"/>
        <w:rPr>
          <w:sz w:val="20"/>
          <w:szCs w:val="20"/>
        </w:rPr>
      </w:pPr>
      <w:r w:rsidRPr="00437E14">
        <w:rPr>
          <w:sz w:val="20"/>
          <w:szCs w:val="20"/>
          <w:u w:val="single"/>
        </w:rPr>
        <w:t>General Election</w:t>
      </w:r>
      <w:r w:rsidRPr="00437E14">
        <w:rPr>
          <w:sz w:val="20"/>
          <w:szCs w:val="20"/>
        </w:rPr>
        <w:t xml:space="preserve">: until 7:00 p.m. on the Tuesday before the election; from 9:00 a.m. to 3:00 p.m. on the two Saturdays before the election; from 9:00 a.m. to 3:00 p.m. on the Sunday immediately before the election; and until </w:t>
      </w:r>
      <w:r w:rsidR="00AE252D" w:rsidRPr="00437E14">
        <w:rPr>
          <w:sz w:val="20"/>
          <w:szCs w:val="20"/>
        </w:rPr>
        <w:t>5:00 p.m. on the day before the election.</w:t>
      </w:r>
    </w:p>
    <w:p w14:paraId="0D2EFA29" w14:textId="69FE5DE3" w:rsidR="00AE252D" w:rsidRPr="00437E14" w:rsidRDefault="00AE252D" w:rsidP="00AE252D">
      <w:pPr>
        <w:spacing w:after="0"/>
        <w:rPr>
          <w:sz w:val="20"/>
          <w:szCs w:val="20"/>
        </w:rPr>
      </w:pPr>
      <w:r w:rsidRPr="00437E14">
        <w:rPr>
          <w:sz w:val="20"/>
          <w:szCs w:val="20"/>
        </w:rPr>
        <w:t>The counting of mail ballots will be completed at the Itasca County Courthouse after 8:00 p.m. on election day.</w:t>
      </w:r>
    </w:p>
    <w:p w14:paraId="6E63F72E" w14:textId="56B509B9" w:rsidR="00A8028E" w:rsidRPr="00437E14" w:rsidRDefault="00AE252D" w:rsidP="00AE252D">
      <w:pPr>
        <w:spacing w:after="0"/>
        <w:rPr>
          <w:sz w:val="24"/>
          <w:szCs w:val="24"/>
        </w:rPr>
      </w:pPr>
      <w:r w:rsidRPr="00437E14">
        <w:rPr>
          <w:sz w:val="20"/>
          <w:szCs w:val="20"/>
        </w:rPr>
        <w:t>Additional information is available by contact the Itasca County Auditor-Treasurer’s Office, 123 NE 4</w:t>
      </w:r>
      <w:r w:rsidRPr="00437E14">
        <w:rPr>
          <w:sz w:val="20"/>
          <w:szCs w:val="20"/>
          <w:vertAlign w:val="superscript"/>
        </w:rPr>
        <w:t>th</w:t>
      </w:r>
      <w:r w:rsidRPr="00437E14">
        <w:rPr>
          <w:sz w:val="20"/>
          <w:szCs w:val="20"/>
        </w:rPr>
        <w:t xml:space="preserve"> St, Grand Rapids, MN, phone 218-327-2849.</w:t>
      </w:r>
    </w:p>
    <w:sectPr w:rsidR="00A8028E" w:rsidRPr="00437E14" w:rsidSect="00437E1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157C9"/>
    <w:multiLevelType w:val="hybridMultilevel"/>
    <w:tmpl w:val="92346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072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BA"/>
    <w:rsid w:val="00100453"/>
    <w:rsid w:val="0023035C"/>
    <w:rsid w:val="002C4704"/>
    <w:rsid w:val="00437E14"/>
    <w:rsid w:val="004B1699"/>
    <w:rsid w:val="005C719B"/>
    <w:rsid w:val="009521F0"/>
    <w:rsid w:val="00A369BA"/>
    <w:rsid w:val="00A40B6D"/>
    <w:rsid w:val="00A8028E"/>
    <w:rsid w:val="00AE252D"/>
    <w:rsid w:val="00C142BD"/>
    <w:rsid w:val="00CD3E07"/>
    <w:rsid w:val="00D3638D"/>
    <w:rsid w:val="00D739E0"/>
    <w:rsid w:val="00DA4AF1"/>
    <w:rsid w:val="00E830AB"/>
    <w:rsid w:val="00E861F6"/>
    <w:rsid w:val="00E95A1B"/>
    <w:rsid w:val="00F55A9A"/>
    <w:rsid w:val="00F8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4DDD"/>
  <w15:chartTrackingRefBased/>
  <w15:docId w15:val="{C6584181-2C5E-4A8B-8A39-4F1EF3C5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9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9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9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9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9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9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9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9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9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9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9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9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9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9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9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9BA"/>
    <w:rPr>
      <w:rFonts w:eastAsiaTheme="majorEastAsia" w:cstheme="majorBidi"/>
      <w:color w:val="272727" w:themeColor="text1" w:themeTint="D8"/>
    </w:rPr>
  </w:style>
  <w:style w:type="paragraph" w:styleId="Title">
    <w:name w:val="Title"/>
    <w:basedOn w:val="Normal"/>
    <w:next w:val="Normal"/>
    <w:link w:val="TitleChar"/>
    <w:uiPriority w:val="10"/>
    <w:qFormat/>
    <w:rsid w:val="00A36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9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9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9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9BA"/>
    <w:pPr>
      <w:spacing w:before="160"/>
      <w:jc w:val="center"/>
    </w:pPr>
    <w:rPr>
      <w:i/>
      <w:iCs/>
      <w:color w:val="404040" w:themeColor="text1" w:themeTint="BF"/>
    </w:rPr>
  </w:style>
  <w:style w:type="character" w:customStyle="1" w:styleId="QuoteChar">
    <w:name w:val="Quote Char"/>
    <w:basedOn w:val="DefaultParagraphFont"/>
    <w:link w:val="Quote"/>
    <w:uiPriority w:val="29"/>
    <w:rsid w:val="00A369BA"/>
    <w:rPr>
      <w:i/>
      <w:iCs/>
      <w:color w:val="404040" w:themeColor="text1" w:themeTint="BF"/>
    </w:rPr>
  </w:style>
  <w:style w:type="paragraph" w:styleId="ListParagraph">
    <w:name w:val="List Paragraph"/>
    <w:basedOn w:val="Normal"/>
    <w:uiPriority w:val="34"/>
    <w:qFormat/>
    <w:rsid w:val="00A369BA"/>
    <w:pPr>
      <w:ind w:left="720"/>
      <w:contextualSpacing/>
    </w:pPr>
  </w:style>
  <w:style w:type="character" w:styleId="IntenseEmphasis">
    <w:name w:val="Intense Emphasis"/>
    <w:basedOn w:val="DefaultParagraphFont"/>
    <w:uiPriority w:val="21"/>
    <w:qFormat/>
    <w:rsid w:val="00A369BA"/>
    <w:rPr>
      <w:i/>
      <w:iCs/>
      <w:color w:val="0F4761" w:themeColor="accent1" w:themeShade="BF"/>
    </w:rPr>
  </w:style>
  <w:style w:type="paragraph" w:styleId="IntenseQuote">
    <w:name w:val="Intense Quote"/>
    <w:basedOn w:val="Normal"/>
    <w:next w:val="Normal"/>
    <w:link w:val="IntenseQuoteChar"/>
    <w:uiPriority w:val="30"/>
    <w:qFormat/>
    <w:rsid w:val="00A36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9BA"/>
    <w:rPr>
      <w:i/>
      <w:iCs/>
      <w:color w:val="0F4761" w:themeColor="accent1" w:themeShade="BF"/>
    </w:rPr>
  </w:style>
  <w:style w:type="character" w:styleId="IntenseReference">
    <w:name w:val="Intense Reference"/>
    <w:basedOn w:val="DefaultParagraphFont"/>
    <w:uiPriority w:val="32"/>
    <w:qFormat/>
    <w:rsid w:val="00A369BA"/>
    <w:rPr>
      <w:b/>
      <w:bCs/>
      <w:smallCaps/>
      <w:color w:val="0F4761" w:themeColor="accent1" w:themeShade="BF"/>
      <w:spacing w:val="5"/>
    </w:rPr>
  </w:style>
  <w:style w:type="table" w:styleId="TableGrid">
    <w:name w:val="Table Grid"/>
    <w:basedOn w:val="TableNormal"/>
    <w:uiPriority w:val="39"/>
    <w:rsid w:val="00A36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Johnson</dc:creator>
  <cp:keywords/>
  <dc:description/>
  <cp:lastModifiedBy>City Calumet</cp:lastModifiedBy>
  <cp:revision>2</cp:revision>
  <cp:lastPrinted>2024-08-29T18:40:00Z</cp:lastPrinted>
  <dcterms:created xsi:type="dcterms:W3CDTF">2024-08-29T18:42:00Z</dcterms:created>
  <dcterms:modified xsi:type="dcterms:W3CDTF">2024-08-29T18:42:00Z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b610dd-d67d-4189-91fe-ba9a9130f128_Enabled">
    <vt:lpwstr>true</vt:lpwstr>
  </property>
  <property fmtid="{D5CDD505-2E9C-101B-9397-08002B2CF9AE}" pid="3" name="MSIP_Label_19b610dd-d67d-4189-91fe-ba9a9130f128_SetDate">
    <vt:lpwstr>2024-05-24T16:28:56Z</vt:lpwstr>
  </property>
  <property fmtid="{D5CDD505-2E9C-101B-9397-08002B2CF9AE}" pid="4" name="MSIP_Label_19b610dd-d67d-4189-91fe-ba9a9130f128_Method">
    <vt:lpwstr>Standard</vt:lpwstr>
  </property>
  <property fmtid="{D5CDD505-2E9C-101B-9397-08002B2CF9AE}" pid="5" name="MSIP_Label_19b610dd-d67d-4189-91fe-ba9a9130f128_Name">
    <vt:lpwstr>defa4170-0d19-0005-0003-bc88714345d2</vt:lpwstr>
  </property>
  <property fmtid="{D5CDD505-2E9C-101B-9397-08002B2CF9AE}" pid="6" name="MSIP_Label_19b610dd-d67d-4189-91fe-ba9a9130f128_SiteId">
    <vt:lpwstr>07607f13-51fd-4e31-90f4-dbd0599d88b5</vt:lpwstr>
  </property>
  <property fmtid="{D5CDD505-2E9C-101B-9397-08002B2CF9AE}" pid="7" name="MSIP_Label_19b610dd-d67d-4189-91fe-ba9a9130f128_ActionId">
    <vt:lpwstr>d962fd18-4d81-40f2-aa18-e43170fc641e</vt:lpwstr>
  </property>
  <property fmtid="{D5CDD505-2E9C-101B-9397-08002B2CF9AE}" pid="8" name="MSIP_Label_19b610dd-d67d-4189-91fe-ba9a9130f128_ContentBits">
    <vt:lpwstr>0</vt:lpwstr>
  </property>
</Properties>
</file>